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F76881" w:rsidTr="00F76881">
        <w:tc>
          <w:tcPr>
            <w:tcW w:w="9062" w:type="dxa"/>
          </w:tcPr>
          <w:p w:rsidR="00F76881" w:rsidRDefault="00B3582A" w:rsidP="00B7141F">
            <w:bookmarkStart w:id="0" w:name="_GoBack"/>
            <w:bookmarkEnd w:id="0"/>
            <w:r>
              <w:t xml:space="preserve">Weektaak voor 25 tot en met 29 oktober </w:t>
            </w:r>
          </w:p>
        </w:tc>
      </w:tr>
    </w:tbl>
    <w:p w:rsidR="00675049" w:rsidRDefault="000A69F9"/>
    <w:p w:rsidR="00F76881" w:rsidRDefault="00B3582A">
      <w:r>
        <w:rPr>
          <w:noProof/>
          <w:lang w:eastAsia="nl-NL"/>
        </w:rPr>
        <w:drawing>
          <wp:anchor distT="0" distB="0" distL="114300" distR="114300" simplePos="0" relativeHeight="251658240" behindDoc="1" locked="0" layoutInCell="1" allowOverlap="1" wp14:anchorId="496A72C7" wp14:editId="13C22652">
            <wp:simplePos x="0" y="0"/>
            <wp:positionH relativeFrom="margin">
              <wp:align>right</wp:align>
            </wp:positionH>
            <wp:positionV relativeFrom="paragraph">
              <wp:posOffset>8890</wp:posOffset>
            </wp:positionV>
            <wp:extent cx="1698625" cy="1041400"/>
            <wp:effectExtent l="0" t="0" r="0" b="6350"/>
            <wp:wrapTight wrapText="bothSides">
              <wp:wrapPolygon edited="0">
                <wp:start x="0" y="0"/>
                <wp:lineTo x="0" y="21337"/>
                <wp:lineTo x="21317" y="21337"/>
                <wp:lineTo x="21317" y="0"/>
                <wp:lineTo x="0" y="0"/>
              </wp:wrapPolygon>
            </wp:wrapTight>
            <wp:docPr id="1" name="Afbeelding 1" descr="Schooltaken : Checklist - Downloadbaar lesmateriaal - Klas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taken : Checklist - Downloadbaar lesmateriaal - KlasC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862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t>Als jij klaar bent met de opdrachten die horen bij de les, of je bent aan het wachten tot de meester klaar is met uitleggen bij de kinderen die uit een ander boek werken, dan ga je met de onderstaande taken aan het werken.</w:t>
      </w:r>
      <w:r w:rsidRPr="00F76881">
        <w:rPr>
          <w:noProof/>
          <w:lang w:eastAsia="nl-NL"/>
        </w:rPr>
        <w:t xml:space="preserve"> </w:t>
      </w:r>
    </w:p>
    <w:p w:rsidR="00F76881" w:rsidRDefault="00B3582A">
      <w:r>
        <w:t>Heb je een taak af, of is de tijd voorbij dat je er aan kunt werken? Zet er dan een krul achter.</w:t>
      </w:r>
    </w:p>
    <w:p w:rsidR="00F76881" w:rsidRDefault="00B3582A">
      <w:r>
        <w:t>Succes!</w:t>
      </w:r>
    </w:p>
    <w:p w:rsidR="00F76881" w:rsidRDefault="000A69F9"/>
    <w:tbl>
      <w:tblPr>
        <w:tblStyle w:val="Tabelraster"/>
        <w:tblW w:w="0" w:type="auto"/>
        <w:tblLook w:val="04A0" w:firstRow="1" w:lastRow="0" w:firstColumn="1" w:lastColumn="0" w:noHBand="0" w:noVBand="1"/>
      </w:tblPr>
      <w:tblGrid>
        <w:gridCol w:w="2302"/>
        <w:gridCol w:w="2294"/>
        <w:gridCol w:w="2249"/>
        <w:gridCol w:w="2217"/>
      </w:tblGrid>
      <w:tr w:rsidR="00F06B1B" w:rsidTr="00B3582A">
        <w:trPr>
          <w:trHeight w:val="936"/>
        </w:trPr>
        <w:tc>
          <w:tcPr>
            <w:tcW w:w="2302" w:type="dxa"/>
          </w:tcPr>
          <w:p w:rsidR="00F06B1B" w:rsidRDefault="00B3582A">
            <w:r>
              <w:t>Leergebied</w:t>
            </w:r>
          </w:p>
        </w:tc>
        <w:tc>
          <w:tcPr>
            <w:tcW w:w="2294" w:type="dxa"/>
          </w:tcPr>
          <w:p w:rsidR="00F06B1B" w:rsidRDefault="00B3582A">
            <w:r>
              <w:t>Omschrijving</w:t>
            </w:r>
          </w:p>
        </w:tc>
        <w:tc>
          <w:tcPr>
            <w:tcW w:w="2249" w:type="dxa"/>
          </w:tcPr>
          <w:p w:rsidR="00F06B1B" w:rsidRDefault="00B3582A">
            <w:r>
              <w:t xml:space="preserve">Tijd </w:t>
            </w:r>
          </w:p>
        </w:tc>
        <w:tc>
          <w:tcPr>
            <w:tcW w:w="2217" w:type="dxa"/>
          </w:tcPr>
          <w:p w:rsidR="00F06B1B" w:rsidRDefault="00B3582A">
            <w:r>
              <w:t>Ben je klaar ? Zet dan in het vakje een krul</w:t>
            </w:r>
          </w:p>
        </w:tc>
      </w:tr>
      <w:tr w:rsidR="00F06B1B" w:rsidTr="00B3582A">
        <w:trPr>
          <w:trHeight w:val="315"/>
        </w:trPr>
        <w:tc>
          <w:tcPr>
            <w:tcW w:w="2302" w:type="dxa"/>
          </w:tcPr>
          <w:p w:rsidR="00F06B1B" w:rsidRDefault="00B3582A">
            <w:r>
              <w:t>Engels</w:t>
            </w:r>
          </w:p>
          <w:p w:rsidR="003172F2" w:rsidRDefault="003172F2"/>
          <w:p w:rsidR="003172F2" w:rsidRDefault="00B3582A">
            <w:r>
              <w:t>Holmwoods</w:t>
            </w:r>
          </w:p>
        </w:tc>
        <w:tc>
          <w:tcPr>
            <w:tcW w:w="2294" w:type="dxa"/>
          </w:tcPr>
          <w:p w:rsidR="00F06B1B" w:rsidRDefault="00B3582A">
            <w:r>
              <w:t>Haal jouw doel voor deze week Engels. Heb je in de vakantie niet veel aan Engels gewerkt, dan kan je doel hoger liggen deze week</w:t>
            </w:r>
          </w:p>
          <w:p w:rsidR="003172F2" w:rsidRDefault="003172F2"/>
        </w:tc>
        <w:tc>
          <w:tcPr>
            <w:tcW w:w="2249" w:type="dxa"/>
          </w:tcPr>
          <w:p w:rsidR="00F06B1B" w:rsidRDefault="00B3582A">
            <w:r>
              <w:t> 30 minuten</w:t>
            </w:r>
          </w:p>
        </w:tc>
        <w:tc>
          <w:tcPr>
            <w:tcW w:w="2217" w:type="dxa"/>
          </w:tcPr>
          <w:p w:rsidR="00F06B1B" w:rsidRDefault="000A69F9"/>
        </w:tc>
      </w:tr>
      <w:tr w:rsidR="00F06B1B" w:rsidTr="00B3582A">
        <w:trPr>
          <w:trHeight w:val="315"/>
        </w:trPr>
        <w:tc>
          <w:tcPr>
            <w:tcW w:w="2302" w:type="dxa"/>
          </w:tcPr>
          <w:p w:rsidR="00F06B1B" w:rsidRDefault="00B3582A">
            <w:r>
              <w:t>Leesfontein</w:t>
            </w:r>
          </w:p>
        </w:tc>
        <w:tc>
          <w:tcPr>
            <w:tcW w:w="2294" w:type="dxa"/>
          </w:tcPr>
          <w:p w:rsidR="00F06B1B" w:rsidRDefault="00B3582A">
            <w:r>
              <w:t>Ga samen met jouw leesmaatje met leesfontein aan de gang.</w:t>
            </w:r>
          </w:p>
          <w:p w:rsidR="003172F2" w:rsidRDefault="003172F2"/>
          <w:p w:rsidR="003172F2" w:rsidRDefault="00B3582A">
            <w:r>
              <w:t xml:space="preserve">Doel: maak 1 les </w:t>
            </w:r>
          </w:p>
          <w:p w:rsidR="003172F2" w:rsidRDefault="003172F2"/>
        </w:tc>
        <w:tc>
          <w:tcPr>
            <w:tcW w:w="2249" w:type="dxa"/>
          </w:tcPr>
          <w:p w:rsidR="00F06B1B" w:rsidRDefault="00B3582A">
            <w:r>
              <w:t>20 minuten</w:t>
            </w:r>
          </w:p>
        </w:tc>
        <w:tc>
          <w:tcPr>
            <w:tcW w:w="2217" w:type="dxa"/>
          </w:tcPr>
          <w:p w:rsidR="00F06B1B" w:rsidRDefault="000A69F9"/>
        </w:tc>
      </w:tr>
      <w:tr w:rsidR="00F06B1B" w:rsidTr="00B3582A">
        <w:trPr>
          <w:trHeight w:val="315"/>
        </w:trPr>
        <w:tc>
          <w:tcPr>
            <w:tcW w:w="2302" w:type="dxa"/>
          </w:tcPr>
          <w:p w:rsidR="00F06B1B" w:rsidRDefault="00B3582A">
            <w:r>
              <w:t xml:space="preserve">Taalverhaal </w:t>
            </w:r>
          </w:p>
          <w:p w:rsidR="003172F2" w:rsidRDefault="00B3582A">
            <w:r>
              <w:t xml:space="preserve">Spelling </w:t>
            </w:r>
          </w:p>
          <w:p w:rsidR="003172F2" w:rsidRDefault="00B3582A">
            <w:r>
              <w:t>oefenen</w:t>
            </w:r>
          </w:p>
        </w:tc>
        <w:tc>
          <w:tcPr>
            <w:tcW w:w="2294" w:type="dxa"/>
          </w:tcPr>
          <w:p w:rsidR="00F06B1B" w:rsidRDefault="00B3582A">
            <w:r>
              <w:t>Oefen met de digitale software van Taalverhaal Spelling</w:t>
            </w:r>
          </w:p>
        </w:tc>
        <w:tc>
          <w:tcPr>
            <w:tcW w:w="2249" w:type="dxa"/>
          </w:tcPr>
          <w:p w:rsidR="00F06B1B" w:rsidRDefault="00B3582A">
            <w:r>
              <w:t>10 minuten</w:t>
            </w:r>
          </w:p>
          <w:p w:rsidR="003172F2" w:rsidRDefault="003172F2"/>
          <w:p w:rsidR="003172F2" w:rsidRDefault="003172F2"/>
          <w:p w:rsidR="003172F2" w:rsidRDefault="003172F2"/>
        </w:tc>
        <w:tc>
          <w:tcPr>
            <w:tcW w:w="2217" w:type="dxa"/>
          </w:tcPr>
          <w:p w:rsidR="00F06B1B" w:rsidRDefault="000A69F9"/>
        </w:tc>
      </w:tr>
      <w:tr w:rsidR="00F06B1B" w:rsidTr="00B3582A">
        <w:trPr>
          <w:trHeight w:val="305"/>
        </w:trPr>
        <w:tc>
          <w:tcPr>
            <w:tcW w:w="2302" w:type="dxa"/>
          </w:tcPr>
          <w:p w:rsidR="00F06B1B" w:rsidRDefault="00B3582A">
            <w:r>
              <w:t xml:space="preserve">Taalverhaal </w:t>
            </w:r>
          </w:p>
          <w:p w:rsidR="003172F2" w:rsidRDefault="00B3582A">
            <w:r>
              <w:t>Taal</w:t>
            </w:r>
          </w:p>
          <w:p w:rsidR="003172F2" w:rsidRDefault="00B3582A">
            <w:r>
              <w:t>oefenen</w:t>
            </w:r>
          </w:p>
        </w:tc>
        <w:tc>
          <w:tcPr>
            <w:tcW w:w="2294" w:type="dxa"/>
          </w:tcPr>
          <w:p w:rsidR="00F06B1B" w:rsidRDefault="00B3582A">
            <w:r>
              <w:t>Oefen met de digitale software van Taalverhaal Taal</w:t>
            </w:r>
          </w:p>
        </w:tc>
        <w:tc>
          <w:tcPr>
            <w:tcW w:w="2249" w:type="dxa"/>
          </w:tcPr>
          <w:p w:rsidR="00F06B1B" w:rsidRDefault="00B3582A">
            <w:r>
              <w:t>10 minuten</w:t>
            </w:r>
          </w:p>
          <w:p w:rsidR="003172F2" w:rsidRDefault="003172F2"/>
          <w:p w:rsidR="003172F2" w:rsidRDefault="003172F2"/>
          <w:p w:rsidR="003172F2" w:rsidRDefault="003172F2"/>
        </w:tc>
        <w:tc>
          <w:tcPr>
            <w:tcW w:w="2217" w:type="dxa"/>
          </w:tcPr>
          <w:p w:rsidR="00F06B1B" w:rsidRDefault="000A69F9"/>
        </w:tc>
      </w:tr>
      <w:tr w:rsidR="00F06B1B" w:rsidTr="00B3582A">
        <w:trPr>
          <w:trHeight w:val="315"/>
        </w:trPr>
        <w:tc>
          <w:tcPr>
            <w:tcW w:w="2302" w:type="dxa"/>
          </w:tcPr>
          <w:p w:rsidR="00F06B1B" w:rsidRDefault="00B3582A">
            <w:r>
              <w:t>Nieuwsbegrip</w:t>
            </w:r>
          </w:p>
        </w:tc>
        <w:tc>
          <w:tcPr>
            <w:tcW w:w="2294" w:type="dxa"/>
          </w:tcPr>
          <w:p w:rsidR="00F06B1B" w:rsidRDefault="00B3582A">
            <w:r>
              <w:t>Maak van deze week (gaat over graffiti op de treinen) de</w:t>
            </w:r>
            <w:r w:rsidRPr="00B3582A">
              <w:rPr>
                <w:b/>
              </w:rPr>
              <w:t xml:space="preserve"> andere tekstsoort </w:t>
            </w:r>
          </w:p>
          <w:p w:rsidR="003172F2" w:rsidRDefault="003172F2"/>
        </w:tc>
        <w:tc>
          <w:tcPr>
            <w:tcW w:w="2249" w:type="dxa"/>
          </w:tcPr>
          <w:p w:rsidR="00F06B1B" w:rsidRDefault="00B3582A">
            <w:r>
              <w:t>15 minuten</w:t>
            </w:r>
          </w:p>
          <w:p w:rsidR="003172F2" w:rsidRDefault="003172F2"/>
          <w:p w:rsidR="003172F2" w:rsidRDefault="003172F2"/>
        </w:tc>
        <w:tc>
          <w:tcPr>
            <w:tcW w:w="2217" w:type="dxa"/>
          </w:tcPr>
          <w:p w:rsidR="00F06B1B" w:rsidRDefault="000A69F9"/>
        </w:tc>
      </w:tr>
    </w:tbl>
    <w:p w:rsidR="003172F2" w:rsidRDefault="003172F2"/>
    <w:p w:rsidR="00F76881" w:rsidRDefault="00B3582A">
      <w:r>
        <w:t>Klaar met de bovenstaande taken ? </w:t>
      </w:r>
    </w:p>
    <w:p w:rsidR="003172F2" w:rsidRDefault="00B3582A">
      <w:r>
        <w:t>Ga dan verder met de taken die klaar staan op Junior Einstein.</w:t>
      </w:r>
    </w:p>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p w:rsidR="00F76881" w:rsidRDefault="000A69F9"/>
    <w:sectPr w:rsidR="00F76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D5E"/>
    <w:multiLevelType w:val="hybridMultilevel"/>
    <w:tmpl w:val="739CA35E"/>
    <w:lvl w:ilvl="0" w:tplc="B64E4B40">
      <w:numFmt w:val="bullet"/>
      <w:lvlText w:val=""/>
      <w:lvlJc w:val="left"/>
      <w:pPr>
        <w:ind w:left="720" w:hanging="360"/>
      </w:pPr>
      <w:rPr>
        <w:rFonts w:ascii="Symbol" w:hAnsi="Symbol"/>
      </w:rPr>
    </w:lvl>
    <w:lvl w:ilvl="1" w:tplc="2A4E6CE6">
      <w:numFmt w:val="bullet"/>
      <w:lvlText w:val="o"/>
      <w:lvlJc w:val="left"/>
      <w:pPr>
        <w:ind w:left="1440" w:hanging="1080"/>
      </w:pPr>
      <w:rPr>
        <w:rFonts w:ascii="Courier New" w:hAnsi="Courier New"/>
      </w:rPr>
    </w:lvl>
    <w:lvl w:ilvl="2" w:tplc="3E8E4B1C">
      <w:numFmt w:val="bullet"/>
      <w:lvlText w:val=""/>
      <w:lvlJc w:val="left"/>
      <w:pPr>
        <w:ind w:left="2160" w:hanging="1800"/>
      </w:pPr>
    </w:lvl>
    <w:lvl w:ilvl="3" w:tplc="E9A26A82">
      <w:numFmt w:val="bullet"/>
      <w:lvlText w:val=""/>
      <w:lvlJc w:val="left"/>
      <w:pPr>
        <w:ind w:left="2880" w:hanging="2520"/>
      </w:pPr>
      <w:rPr>
        <w:rFonts w:ascii="Symbol" w:hAnsi="Symbol"/>
      </w:rPr>
    </w:lvl>
    <w:lvl w:ilvl="4" w:tplc="9CEA699C">
      <w:numFmt w:val="bullet"/>
      <w:lvlText w:val="o"/>
      <w:lvlJc w:val="left"/>
      <w:pPr>
        <w:ind w:left="3600" w:hanging="3240"/>
      </w:pPr>
      <w:rPr>
        <w:rFonts w:ascii="Courier New" w:hAnsi="Courier New"/>
      </w:rPr>
    </w:lvl>
    <w:lvl w:ilvl="5" w:tplc="EB5CE654">
      <w:numFmt w:val="bullet"/>
      <w:lvlText w:val=""/>
      <w:lvlJc w:val="left"/>
      <w:pPr>
        <w:ind w:left="4320" w:hanging="3960"/>
      </w:pPr>
    </w:lvl>
    <w:lvl w:ilvl="6" w:tplc="E26CEF0C">
      <w:numFmt w:val="bullet"/>
      <w:lvlText w:val=""/>
      <w:lvlJc w:val="left"/>
      <w:pPr>
        <w:ind w:left="5040" w:hanging="4680"/>
      </w:pPr>
      <w:rPr>
        <w:rFonts w:ascii="Symbol" w:hAnsi="Symbol"/>
      </w:rPr>
    </w:lvl>
    <w:lvl w:ilvl="7" w:tplc="2BA60EF4">
      <w:numFmt w:val="bullet"/>
      <w:lvlText w:val="o"/>
      <w:lvlJc w:val="left"/>
      <w:pPr>
        <w:ind w:left="5760" w:hanging="5400"/>
      </w:pPr>
      <w:rPr>
        <w:rFonts w:ascii="Courier New" w:hAnsi="Courier New"/>
      </w:rPr>
    </w:lvl>
    <w:lvl w:ilvl="8" w:tplc="FCD6230E">
      <w:numFmt w:val="bullet"/>
      <w:lvlText w:val=""/>
      <w:lvlJc w:val="left"/>
      <w:pPr>
        <w:ind w:left="6480" w:hanging="6120"/>
      </w:pPr>
    </w:lvl>
  </w:abstractNum>
  <w:abstractNum w:abstractNumId="1" w15:restartNumberingAfterBreak="0">
    <w:nsid w:val="18D97EEC"/>
    <w:multiLevelType w:val="hybridMultilevel"/>
    <w:tmpl w:val="F3967CC0"/>
    <w:lvl w:ilvl="0" w:tplc="6666BCE0">
      <w:start w:val="1"/>
      <w:numFmt w:val="decimal"/>
      <w:lvlText w:val="%1."/>
      <w:lvlJc w:val="left"/>
      <w:pPr>
        <w:ind w:left="720" w:hanging="360"/>
      </w:pPr>
    </w:lvl>
    <w:lvl w:ilvl="1" w:tplc="639238D8">
      <w:start w:val="1"/>
      <w:numFmt w:val="decimal"/>
      <w:lvlText w:val="%2."/>
      <w:lvlJc w:val="left"/>
      <w:pPr>
        <w:ind w:left="1440" w:hanging="1080"/>
      </w:pPr>
    </w:lvl>
    <w:lvl w:ilvl="2" w:tplc="3926C152">
      <w:start w:val="1"/>
      <w:numFmt w:val="decimal"/>
      <w:lvlText w:val="%3."/>
      <w:lvlJc w:val="left"/>
      <w:pPr>
        <w:ind w:left="2160" w:hanging="1980"/>
      </w:pPr>
    </w:lvl>
    <w:lvl w:ilvl="3" w:tplc="16AE77F2">
      <w:start w:val="1"/>
      <w:numFmt w:val="decimal"/>
      <w:lvlText w:val="%4."/>
      <w:lvlJc w:val="left"/>
      <w:pPr>
        <w:ind w:left="2880" w:hanging="2520"/>
      </w:pPr>
    </w:lvl>
    <w:lvl w:ilvl="4" w:tplc="ECD8BCD0">
      <w:start w:val="1"/>
      <w:numFmt w:val="decimal"/>
      <w:lvlText w:val="%5."/>
      <w:lvlJc w:val="left"/>
      <w:pPr>
        <w:ind w:left="3600" w:hanging="3240"/>
      </w:pPr>
    </w:lvl>
    <w:lvl w:ilvl="5" w:tplc="3140EFBE">
      <w:start w:val="1"/>
      <w:numFmt w:val="decimal"/>
      <w:lvlText w:val="%6."/>
      <w:lvlJc w:val="left"/>
      <w:pPr>
        <w:ind w:left="4320" w:hanging="4140"/>
      </w:pPr>
    </w:lvl>
    <w:lvl w:ilvl="6" w:tplc="0898EBC4">
      <w:start w:val="1"/>
      <w:numFmt w:val="decimal"/>
      <w:lvlText w:val="%7."/>
      <w:lvlJc w:val="left"/>
      <w:pPr>
        <w:ind w:left="5040" w:hanging="4680"/>
      </w:pPr>
    </w:lvl>
    <w:lvl w:ilvl="7" w:tplc="5EB0E432">
      <w:start w:val="1"/>
      <w:numFmt w:val="decimal"/>
      <w:lvlText w:val="%8."/>
      <w:lvlJc w:val="left"/>
      <w:pPr>
        <w:ind w:left="5760" w:hanging="5400"/>
      </w:pPr>
    </w:lvl>
    <w:lvl w:ilvl="8" w:tplc="0B2A845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F2"/>
    <w:rsid w:val="000A69F9"/>
    <w:rsid w:val="003172F2"/>
    <w:rsid w:val="00B35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DC7D2-8434-42CC-9F6D-8436BC23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IC-Automatisering</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dc:creator>
  <cp:keywords/>
  <dc:description/>
  <cp:lastModifiedBy>Jan Willem</cp:lastModifiedBy>
  <cp:revision>2</cp:revision>
  <dcterms:created xsi:type="dcterms:W3CDTF">2021-10-22T21:13:00Z</dcterms:created>
  <dcterms:modified xsi:type="dcterms:W3CDTF">2021-10-22T21:13:00Z</dcterms:modified>
</cp:coreProperties>
</file>